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Seaport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Zohar Daphne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5,225,497.00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5,225,497.00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5,225,497.00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Seaport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Seaport Blvd., Floor 12, Boston, MA 02210</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Daphne Zohar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 is 101 Seaport Blvd., Floor 12, Boston, MA 02210.</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below represents beneficial ownership of Voting Common Stock, par value $0.0001 per share ("Common Stock") of the Issuer as of June 30, 2026, based upon 53,530,550 shares of Common Stock outstanding as of June 30, 2026, as provided by the Issuer. The Reporting Person is deemed to be the beneficial owner of 5,225,497 shares of Common Stock, consisting of (i) 1,194,001 shares of Common Stock held of record by the Reporting Person and (ii) 4,031,496 shares of Common Stock subject to stock options exercisable within 60 days of June 30, 2026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5,225,497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5,225,497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Zohar Daphne</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Daphne Zohar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Daphne Zohar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3951</Characters>
  <CharactersWithSpaces>4705</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